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63.xml" ContentType="application/vnd.openxmlformats-officedocument.wordprocessingml.footer+xml"/>
  <Override PartName="/word/header62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>
      <w:pPr>
        <w:spacing/>
        <w:jc w:val="center"/>
        <w:rPr/>
      </w:pPr>
      <w:r>
        <w:rPr>
          <w:rFonts w:ascii="Calibri" w:hAnsi="Calibri" w:eastAsia="Calibri" w:cs="Calibri"/>
          <w:b/>
          <w:color w:val="000000"/>
          <w:sz w:val="28"/>
        </w:rPr>
        <w:t xml:space="preserve">Inhoudstafel</w:t>
      </w:r>
      <w:r>
        <w:rPr/>
        <w:br/>
      </w:r>
    </w:p>
    <w:p>
      <w:pPr>
        <w:pBdr/>
        <w:spacing/>
        <w:jc w:val="left"/>
        <w:rPr/>
      </w:pPr>
      <w:r>
        <w:rPr>
          <w:rFonts w:ascii="Calibri" w:hAnsi="Calibri" w:eastAsia="Calibri" w:cs="Calibri"/>
          <w:b/>
          <w:color w:val="000000"/>
          <w:sz w:val="28"/>
        </w:rPr>
        <w:t xml:space="preserve">Kaarten</w:t>
      </w:r>
    </w:p>
    <w:p>
      <w:pPr>
        <w:pStyle w:val="TOC1"/>
        <w:tabs>
          <w:tab w:val="right" w:leader="dot" w:pos="9010"/>
        </w:tabs>
        <w:spacing/>
        <w:rPr/>
      </w:pPr>
      <w:r>
        <w:rPr/>
        <w:fldChar w:fldCharType="begin"/>
      </w:r>
      <w:r>
        <w:rPr/>
        <w:instrText xml:space="preserve">TOC \o "1-3" \h \z </w:instrText>
      </w:r>
      <w:r>
        <w:rPr/>
        <w:fldChar w:fldCharType="separate"/>
      </w:r>
      <w:r>
        <w:rPr>
          <w:rStyle w:val="Hyperlink"/>
        </w:rPr>
        <w:fldChar w:fldCharType="begin"/>
      </w:r>
      <w:r>
        <w:rPr/>
        <w:instrText xml:space="preserve">HYPERLINK \l "_Toc0000000001"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Mobiscore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_Toc0000000001 \h</w:instrText>
      </w:r>
      <w:r>
        <w:rPr/>
        <w:fldChar w:fldCharType="separate"/>
      </w:r>
      <w:r>
        <w:rPr/>
        <w:t xml:space="preserve">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"_Toc0000000002"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Register van Herstelvorderingen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_Toc0000000002 \h</w:instrText>
      </w:r>
      <w:r>
        <w:rPr/>
        <w:fldChar w:fldCharType="separate"/>
      </w:r>
      <w:r>
        <w:rPr/>
        <w:t xml:space="preserve">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"_Toc0000000003"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Kadastraal plan (CadGis)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_Toc0000000003 \h</w:instrText>
      </w:r>
      <w:r>
        <w:rPr/>
        <w:fldChar w:fldCharType="separate"/>
      </w:r>
      <w:r>
        <w:rPr/>
        <w:t xml:space="preserve">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"_Toc0000000004"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Woningen met een conformiteitsattest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_Toc0000000004 \h</w:instrText>
      </w:r>
      <w:r>
        <w:rPr/>
        <w:fldChar w:fldCharType="separate"/>
      </w:r>
      <w:r>
        <w:rPr/>
        <w:t xml:space="preserve">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"_Toc0000000005"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CA Verplicht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_Toc0000000005 \h</w:instrText>
      </w:r>
      <w:r>
        <w:rPr/>
        <w:fldChar w:fldCharType="separate"/>
      </w:r>
      <w:r>
        <w:rPr/>
        <w:t xml:space="preserve">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"_Toc0000000006"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CA Beperkte duurtijd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_Toc0000000006 \h</w:instrText>
      </w:r>
      <w:r>
        <w:rPr/>
        <w:fldChar w:fldCharType="separate"/>
      </w:r>
      <w:r>
        <w:rPr/>
        <w:t xml:space="preserve">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"_Toc0000000007"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Gewestplan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_Toc0000000007 \h</w:instrText>
      </w:r>
      <w:r>
        <w:rPr/>
        <w:fldChar w:fldCharType="separate"/>
      </w:r>
      <w:r>
        <w:rPr/>
        <w:t xml:space="preserve">10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"_Toc0000000008"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DSI - Gewestelijke RUP - Grondvlakken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_Toc0000000008 \h</w:instrText>
      </w:r>
      <w:r>
        <w:rPr/>
        <w:fldChar w:fldCharType="separate"/>
      </w:r>
      <w:r>
        <w:rPr/>
        <w:t xml:space="preserve">12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"_Toc0000000009"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Gewestelijke RUP - Speciale contour, overdrukken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_Toc0000000009 \h</w:instrText>
      </w:r>
      <w:r>
        <w:rPr/>
        <w:fldChar w:fldCharType="separate"/>
      </w:r>
      <w:r>
        <w:rPr/>
        <w:t xml:space="preserve">13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"_Toc0000000010"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Gewestelijke RUP - Speciale contour, lijnen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_Toc0000000010 \h</w:instrText>
      </w:r>
      <w:r>
        <w:rPr/>
        <w:fldChar w:fldCharType="separate"/>
      </w:r>
      <w:r>
        <w:rPr/>
        <w:t xml:space="preserve">14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"_Toc0000000011"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Luchtfoto Vlaanderen winter 2016 - kleur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_Toc0000000011 \h</w:instrText>
      </w:r>
      <w:r>
        <w:rPr/>
        <w:fldChar w:fldCharType="separate"/>
      </w:r>
      <w:r>
        <w:rPr/>
        <w:t xml:space="preserve">15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"_Toc0000000012"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Luchtfoto Vlaanderen winter 2019 - kleur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_Toc0000000012 \h</w:instrText>
      </w:r>
      <w:r>
        <w:rPr/>
        <w:fldChar w:fldCharType="separate"/>
      </w:r>
      <w:r>
        <w:rPr/>
        <w:t xml:space="preserve">16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"_Toc0000000013"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Luchtfoto Vlaanderen winter 2022 - kleur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_Toc0000000013 \h</w:instrText>
      </w:r>
      <w:r>
        <w:rPr/>
        <w:fldChar w:fldCharType="separate"/>
      </w:r>
      <w:r>
        <w:rPr/>
        <w:t xml:space="preserve">17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"_Toc0000000014"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Ferrariskaart (1777), Vlaanderen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_Toc0000000014 \h</w:instrText>
      </w:r>
      <w:r>
        <w:rPr/>
        <w:fldChar w:fldCharType="separate"/>
      </w:r>
      <w:r>
        <w:rPr/>
        <w:t xml:space="preserve">18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"_Toc0000000015"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Atlas der Buurtwegen (ca 1840), Vlaanderen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_Toc0000000015 \h</w:instrText>
      </w:r>
      <w:r>
        <w:rPr/>
        <w:fldChar w:fldCharType="separate"/>
      </w:r>
      <w:r>
        <w:rPr/>
        <w:t xml:space="preserve">19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"_Toc0000000016"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Geluidsbelasting dag |07u00-23u00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_Toc0000000016 \h</w:instrText>
      </w:r>
      <w:r>
        <w:rPr/>
        <w:fldChar w:fldCharType="separate"/>
      </w:r>
      <w:r>
        <w:rPr/>
        <w:t xml:space="preserve">20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"_Toc0000000017"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Geluidsbelasting nacht |23u00-07u00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_Toc0000000017 \h</w:instrText>
      </w:r>
      <w:r>
        <w:rPr/>
        <w:fldChar w:fldCharType="separate"/>
      </w:r>
      <w:r>
        <w:rPr/>
        <w:t xml:space="preserve">22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"_Toc0000000018"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Groenkaart Vlaanderen 2021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_Toc0000000018 \h</w:instrText>
      </w:r>
      <w:r>
        <w:rPr/>
        <w:fldChar w:fldCharType="separate"/>
      </w:r>
      <w:r>
        <w:rPr/>
        <w:t xml:space="preserve">24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"_Toc0000000019"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OVAM Bodemonderzoeken en sanering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_Toc0000000019 \h</w:instrText>
      </w:r>
      <w:r>
        <w:rPr/>
        <w:fldChar w:fldCharType="separate"/>
      </w:r>
      <w:r>
        <w:rPr/>
        <w:t xml:space="preserve">25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"_Toc0000000020"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OVAM-Schadegevallen en meldingen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_Toc0000000020 \h</w:instrText>
      </w:r>
      <w:r>
        <w:rPr/>
        <w:fldChar w:fldCharType="separate"/>
      </w:r>
      <w:r>
        <w:rPr/>
        <w:t xml:space="preserve">26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"_Toc0000000021"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Luchtkwaliteit – ozon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_Toc0000000021 \h</w:instrText>
      </w:r>
      <w:r>
        <w:rPr/>
        <w:fldChar w:fldCharType="separate"/>
      </w:r>
      <w:r>
        <w:rPr/>
        <w:t xml:space="preserve">27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"_Toc0000000022"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Luchtkwaliteit – fijnstof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_Toc0000000022 \h</w:instrText>
      </w:r>
      <w:r>
        <w:rPr/>
        <w:fldChar w:fldCharType="separate"/>
      </w:r>
      <w:r>
        <w:rPr/>
        <w:t xml:space="preserve">28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"_Toc0000000023"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Ruimte &amp; groen – open ruimte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_Toc0000000023 \h</w:instrText>
      </w:r>
      <w:r>
        <w:rPr/>
        <w:fldChar w:fldCharType="separate"/>
      </w:r>
      <w:r>
        <w:rPr/>
        <w:t xml:space="preserve">29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"_Toc0000000024"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Straling zendantennes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_Toc0000000024 \h</w:instrText>
      </w:r>
      <w:r>
        <w:rPr/>
        <w:fldChar w:fldCharType="separate"/>
      </w:r>
      <w:r>
        <w:rPr/>
        <w:t xml:space="preserve">30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"_Toc0000000025"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Lichtemissies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_Toc0000000025 \h</w:instrText>
      </w:r>
      <w:r>
        <w:rPr/>
        <w:fldChar w:fldCharType="separate"/>
      </w:r>
      <w:r>
        <w:rPr/>
        <w:t xml:space="preserve">31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"_Toc0000000026"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Mobiliteit bereikbaar met openbaar vervoer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_Toc0000000026 \h</w:instrText>
      </w:r>
      <w:r>
        <w:rPr/>
        <w:fldChar w:fldCharType="separate"/>
      </w:r>
      <w:r>
        <w:rPr/>
        <w:t xml:space="preserve">32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"_Toc0000000027"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Vlaamse inventaris van ongeschikte en onbewoonbare woningen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_Toc0000000027 \h</w:instrText>
      </w:r>
      <w:r>
        <w:rPr/>
        <w:fldChar w:fldCharType="separate"/>
      </w:r>
      <w:r>
        <w:rPr/>
        <w:t xml:space="preserve">33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"_Toc0000000028"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Risicozones voor overstromingen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_Toc0000000028 \h</w:instrText>
      </w:r>
      <w:r>
        <w:rPr/>
        <w:fldChar w:fldCharType="separate"/>
      </w:r>
      <w:r>
        <w:rPr/>
        <w:t xml:space="preserve">34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"_Toc0000000029"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A500"/>
        </w:rPr>
        <w:t xml:space="preserve">Watertoets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_Toc0000000029 \h</w:instrText>
      </w:r>
      <w:r>
        <w:rPr/>
        <w:fldChar w:fldCharType="separate"/>
      </w:r>
      <w:r>
        <w:rPr/>
        <w:t xml:space="preserve">35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"_Toc0000000030"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A500"/>
        </w:rPr>
        <w:t xml:space="preserve">Watertoets: Overstromingsgevoelige gebieden pluviaal 2023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_Toc0000000030 \h</w:instrText>
      </w:r>
      <w:r>
        <w:rPr/>
        <w:fldChar w:fldCharType="separate"/>
      </w:r>
      <w:r>
        <w:rPr/>
        <w:t xml:space="preserve">37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"_Toc0000000031"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Watertoets: Overstromingsgevoelige gebieden fluviaal 2023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_Toc0000000031 \h</w:instrText>
      </w:r>
      <w:r>
        <w:rPr/>
        <w:fldChar w:fldCharType="separate"/>
      </w:r>
      <w:r>
        <w:rPr/>
        <w:t xml:space="preserve">38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"_Toc0000000032"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Watertoets: Overstromingsgevoelige gebieden vanuit zee 2023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_Toc0000000032 \h</w:instrText>
      </w:r>
      <w:r>
        <w:rPr/>
        <w:fldChar w:fldCharType="separate"/>
      </w:r>
      <w:r>
        <w:rPr/>
        <w:t xml:space="preserve">39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"_Toc0000000033"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Watergevoelige openruimtegebieden (WORG)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_Toc0000000033 \h</w:instrText>
      </w:r>
      <w:r>
        <w:rPr/>
        <w:fldChar w:fldCharType="separate"/>
      </w:r>
      <w:r>
        <w:rPr/>
        <w:t xml:space="preserve">40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"_Toc0000000034"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Vlaams voorkooprecht van toepassing op het onroerend goed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_Toc0000000034 \h</w:instrText>
      </w:r>
      <w:r>
        <w:rPr/>
        <w:fldChar w:fldCharType="separate"/>
      </w:r>
      <w:r>
        <w:rPr/>
        <w:t xml:space="preserve">41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"_Toc0000000035"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Beschermd onroerend erfgoed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_Toc0000000035 \h</w:instrText>
      </w:r>
      <w:r>
        <w:rPr/>
        <w:fldChar w:fldCharType="separate"/>
      </w:r>
      <w:r>
        <w:rPr/>
        <w:t xml:space="preserve">42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"_Toc0000000036"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Vastgestelde inventarissen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_Toc0000000036 \h</w:instrText>
      </w:r>
      <w:r>
        <w:rPr/>
        <w:fldChar w:fldCharType="separate"/>
      </w:r>
      <w:r>
        <w:rPr/>
        <w:t xml:space="preserve">43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"_Toc0000000037"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Erfgoedlandschappen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_Toc0000000037 \h</w:instrText>
      </w:r>
      <w:r>
        <w:rPr/>
        <w:fldChar w:fldCharType="separate"/>
      </w:r>
      <w:r>
        <w:rPr/>
        <w:t xml:space="preserve">44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"_Toc0000000038"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Unesco Werelderfgoed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_Toc0000000038 \h</w:instrText>
      </w:r>
      <w:r>
        <w:rPr/>
        <w:fldChar w:fldCharType="separate"/>
      </w:r>
      <w:r>
        <w:rPr/>
        <w:t xml:space="preserve">45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"_Toc0000000039"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Gebieden geen Archeologie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_Toc0000000039 \h</w:instrText>
      </w:r>
      <w:r>
        <w:rPr/>
        <w:fldChar w:fldCharType="separate"/>
      </w:r>
      <w:r>
        <w:rPr/>
        <w:t xml:space="preserve">46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"_Toc0000000040"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Plannen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_Toc0000000040 \h</w:instrText>
      </w:r>
      <w:r>
        <w:rPr/>
        <w:fldChar w:fldCharType="separate"/>
      </w:r>
      <w:r>
        <w:rPr/>
        <w:t xml:space="preserve">47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spacing/>
        <w:jc w:val="left"/>
        <w:rPr/>
      </w:pPr>
      <w:r>
        <w:rPr/>
        <w:fldChar w:fldCharType="end"/>
      </w:r>
    </w:p>
    <w:p>
      <w:pPr>
        <w:spacing/>
        <w:rPr/>
      </w:pPr>
      <w:r>
        <w:rPr/>
        <w:br/>
      </w:r>
    </w:p>
    <w:p>
      <w:pPr>
        <w:spacing/>
        <w:rPr/>
      </w:pPr>
      <w:r>
        <w:rPr>
          <w:rFonts w:ascii="Calibri" w:hAnsi="Calibri" w:eastAsia="Calibri" w:cs="Calibri"/>
          <w:b/>
          <w:color w:val="000000"/>
          <w:sz w:val="20"/>
          <w:u w:val="dotted"/>
        </w:rPr>
        <w:t xml:space="preserve">Legend:</w:t>
      </w:r>
      <w:r>
        <w:rPr/>
        <w:br/>
      </w:r>
      <w:r>
        <w:rPr>
          <w:rFonts w:ascii="Calibri" w:hAnsi="Calibri" w:eastAsia="Calibri" w:cs="Calibri"/>
          <w:b/>
          <w:color w:val="FFA500"/>
          <w:sz w:val="20"/>
        </w:rPr>
        <w:t xml:space="preserve">Resultaat in map</w:t>
      </w:r>
      <w:r>
        <w:rPr/>
        <w:br/>
      </w:r>
      <w:r>
        <w:rPr>
          <w:rFonts w:ascii="Calibri" w:hAnsi="Calibri" w:eastAsia="Calibri" w:cs="Calibri"/>
          <w:b/>
          <w:color w:val="FF0000"/>
          <w:sz w:val="20"/>
        </w:rPr>
        <w:t xml:space="preserve">Resultaat in het perceel</w:t>
      </w:r>
      <w:r>
        <w:rPr/>
        <w:br/>
      </w:r>
      <w:r>
        <w:rPr/>
        <w:br/>
      </w:r>
    </w:p>
    <w:p>
      <w:pPr>
        <w:spacing/>
        <w:rPr/>
      </w:pPr>
      <w:r>
        <w:rPr>
          <w:rFonts w:ascii="Calibri" w:hAnsi="Calibri" w:eastAsia="Calibri" w:cs="Calibri"/>
          <w:b/>
          <w:color w:val="000000"/>
          <w:sz w:val="20"/>
          <w:u w:val="dotted"/>
        </w:rPr>
        <w:t xml:space="preserve">Bronnen:</w:t>
      </w:r>
      <w:r>
        <w:rPr/>
        <w:br/>
      </w:r>
      <w:r>
        <w:rPr/>
        <w:t xml:space="preserve">Vlaamse Milieumaatschappij </w:t>
      </w:r>
      <w:r>
        <w:rPr/>
        <w:fldChar w:fldCharType="begin"/>
      </w:r>
      <w:r>
        <w:rPr/>
        <w:instrText xml:space="preserve">HYPERLINK "https://www.vmm.be/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Koninklijke Bibliotheek België </w:t>
      </w:r>
      <w:r>
        <w:rPr/>
        <w:fldChar w:fldCharType="begin"/>
      </w:r>
      <w:r>
        <w:rPr/>
        <w:instrText xml:space="preserve">HYPERLINK "https://www.kbr.be/nl/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Digitaal Vlaanderen </w:t>
      </w:r>
      <w:r>
        <w:rPr/>
        <w:fldChar w:fldCharType="begin"/>
      </w:r>
      <w:r>
        <w:rPr/>
        <w:instrText xml:space="preserve">HYPERLINK "https://www.vlaanderen.be/digitaal-vlaanderen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Departement Omgeving </w:t>
      </w:r>
      <w:r>
        <w:rPr/>
        <w:fldChar w:fldCharType="begin"/>
      </w:r>
      <w:r>
        <w:rPr/>
        <w:instrText xml:space="preserve">HYPERLINK "https://omgeving.vlaanderen.be/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Ovam </w:t>
      </w:r>
      <w:r>
        <w:rPr/>
        <w:fldChar w:fldCharType="begin"/>
      </w:r>
      <w:r>
        <w:rPr/>
        <w:instrText xml:space="preserve">HYPERLINK "https://ovam.vlaanderen.be/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Cadgis </w:t>
      </w:r>
      <w:r>
        <w:rPr/>
        <w:fldChar w:fldCharType="begin"/>
      </w:r>
      <w:r>
        <w:rPr/>
        <w:instrText xml:space="preserve">HYPERLINK "https://eservices.minfin.fgov.be/ecad-web/#/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Agentschap Natuur en Bos </w:t>
      </w:r>
      <w:r>
        <w:rPr/>
        <w:fldChar w:fldCharType="begin"/>
      </w:r>
      <w:r>
        <w:rPr/>
        <w:instrText xml:space="preserve">HYPERLINK "https://www.natuurenbos.be/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Waterinfo </w:t>
      </w:r>
      <w:r>
        <w:rPr/>
        <w:fldChar w:fldCharType="begin"/>
      </w:r>
      <w:r>
        <w:rPr/>
        <w:instrText xml:space="preserve">HYPERLINK "https://www.waterinfo.be/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Wonen in Vlaanderen </w:t>
      </w:r>
      <w:r>
        <w:rPr/>
        <w:fldChar w:fldCharType="begin"/>
      </w:r>
      <w:r>
        <w:rPr/>
        <w:instrText xml:space="preserve">HYPERLINK "https://www.vlaanderen.be/wonen-in-vlaanderen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Leefkwaliteit Vlaanderen </w:t>
      </w:r>
      <w:r>
        <w:rPr/>
        <w:fldChar w:fldCharType="begin"/>
      </w:r>
      <w:r>
        <w:rPr/>
        <w:instrText xml:space="preserve">HYPERLINK "https://www.leefkwaliteitvlaanderen.be/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Agentschap Onroerend Erfgoed </w:t>
      </w:r>
      <w:r>
        <w:rPr/>
        <w:fldChar w:fldCharType="begin"/>
      </w:r>
      <w:r>
        <w:rPr/>
        <w:instrText xml:space="preserve">HYPERLINK "https://www.onroerenderfgoed.be/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Mobiscore </w:t>
      </w:r>
      <w:r>
        <w:rPr/>
        <w:fldChar w:fldCharType="begin"/>
      </w:r>
      <w:r>
        <w:rPr/>
        <w:instrText xml:space="preserve">HYPERLINK "https://mobiscore.omgeving.vlaanderen.be/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 w:type="page"/>
      </w:r>
    </w:p>
    <w:p>
      <w:pPr>
        <w:pStyle w:val="Heading1"/>
        <w:spacing/>
        <w:jc w:val="left"/>
        <w:rPr/>
      </w:pPr>
      <w:bookmarkStart w:id="2" w:name="_Toc0000000001"/>
      <w:r>
        <w:rPr>
          <w:rFonts w:ascii="Calibri" w:hAnsi="Calibri" w:eastAsia="Calibri" w:cs="Calibri"/>
          <w:sz w:val="36"/>
        </w:rPr>
        <w:t xml:space="preserve">Mobiscore</w:t>
      </w:r>
      <w:bookmarkEnd w:id="2"/>
    </w:p>
    <w:p>
      <w:pPr>
        <w:spacing/>
        <w:jc w:val="center"/>
        <w:rPr/>
      </w:pPr>
      <w:r>
        <w:rPr/>
        <w:drawing>
          <wp:inline>
            <wp:extent cx="5715000" cy="1270000"/>
            <wp:docPr id="1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rPr/>
      </w:pPr>
      <w:r>
        <w:rPr/>
        <w:br/>
      </w:r>
      <w:r>
        <w:rPr/>
        <w:br/>
      </w:r>
      <w:r>
        <w:rPr/>
        <w:br/>
      </w:r>
      <w:r>
        <w:rPr/>
        <w:br/>
      </w:r>
    </w:p>
    <w:p>
      <w:pPr>
        <w:pStyle w:val="Heading1"/>
        <w:spacing/>
        <w:jc w:val="left"/>
        <w:rPr/>
      </w:pPr>
      <w:bookmarkStart w:id="3" w:name="_Toc0000000002"/>
      <w:r>
        <w:rPr>
          <w:rFonts w:ascii="Calibri" w:hAnsi="Calibri" w:eastAsia="Calibri" w:cs="Calibri"/>
          <w:sz w:val="36"/>
        </w:rPr>
        <w:t xml:space="preserve">Register van Herstelvorderingen</w:t>
      </w:r>
      <w:bookmarkEnd w:id="3"/>
    </w:p>
    <w:p>
      <w:pPr>
        <w:spacing/>
        <w:jc w:val="left"/>
        <w:rPr/>
      </w:pPr>
    </w:p>
    <w:p>
      <w:pPr>
        <w:spacing/>
        <w:jc w:val="left"/>
        <w:rPr/>
      </w:pPr>
      <w:r>
        <w:rPr>
          <w:rFonts w:ascii="Calibri" w:hAnsi="Calibri" w:eastAsia="Calibri" w:cs="Calibri"/>
          <w:color w:val="000000"/>
          <w:sz w:val="20"/>
        </w:rPr>
        <w:t xml:space="preserve">Dit perceel staat niet geregistreerd in het register van herstelvorderingen</w:t>
      </w:r>
      <w:r>
        <w:rPr/>
        <w:br/>
      </w:r>
    </w:p>
    <w:p>
      <w:pPr>
        <w:pStyle w:val="Heading1"/>
        <w:spacing/>
        <w:jc w:val="left"/>
        <w:rPr/>
      </w:pPr>
      <w:r>
        <w:rPr/>
        <w:br w:type="page"/>
      </w:r>
      <w:bookmarkStart w:id="4" w:name="_Toc0000000003"/>
      <w:r>
        <w:rPr>
          <w:rFonts w:ascii="Calibri" w:hAnsi="Calibri" w:eastAsia="Calibri" w:cs="Calibri"/>
          <w:sz w:val="32"/>
        </w:rPr>
        <w:t xml:space="preserve">Kadastraal plan (CadGis)</w:t>
      </w:r>
      <w:bookmarkEnd w:id="4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" name="Picture 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685800" cy="685800"/>
                  <wp:docPr id="3" name="Picture 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028700" cy="381000"/>
                  <wp:docPr id="4" name="Picture 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771650" cy="857250"/>
                  <wp:docPr id="5" name="Picture 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143000" cy="381000"/>
                  <wp:docPr id="6" name="Picture 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 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gbg_3571865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Type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BU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Oppervlakte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165.30 m²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Omtrek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58.64 m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Kadastraal planperceel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12014K1009/00G000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Kadastrale sectiecode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12014K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Perceel oppervlakte Patris (m²)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552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Type oppervlakte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Title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Status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Undefined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Fiscale toestand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Laatste aanpassing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11/05/19 12:24:39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Oppervlakte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554.87 m²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Omtrek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104.23 m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 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gbg_6729085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Type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BU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Oppervlakte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19.18 m²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Omtrek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18.53 m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eservices.minfin.fgov.be </w:t>
            </w:r>
            <w:r>
              <w:rPr/>
              <w:fldChar w:fldCharType="begin"/>
            </w:r>
            <w:r>
              <w:rPr/>
              <w:instrText xml:space="preserve">HYPERLINK "https://eservices.minfin.fgov.be/ecad-web/#/?capakey=12014K1009/00G000&amp;local=%5Blanguage%5D"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5" w:name="_Toc0000000004"/>
      <w:r>
        <w:rPr>
          <w:rFonts w:ascii="Calibri" w:hAnsi="Calibri" w:eastAsia="Calibri" w:cs="Calibri"/>
          <w:sz w:val="32"/>
        </w:rPr>
        <w:t xml:space="preserve">Woningen met een conformiteitsattest</w:t>
      </w:r>
      <w:bookmarkEnd w:id="5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7" name="Picture 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"https://www.geopunt.be/?app=Geopunt-kaart_app&amp;basemap=grb&amp;kaart=Woningen+met+een+conformiteitsattest&amp;maximize=1&amp;perceel=12014K1009/00G000"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6" w:name="_Toc0000000005"/>
      <w:r>
        <w:rPr>
          <w:rFonts w:ascii="Calibri" w:hAnsi="Calibri" w:eastAsia="Calibri" w:cs="Calibri"/>
          <w:sz w:val="32"/>
        </w:rPr>
        <w:t xml:space="preserve">CA Verplicht</w:t>
      </w:r>
      <w:bookmarkEnd w:id="6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CAverplicht</w:t>
            </w:r>
          </w:p>
          <w:p>
            <w:pPr>
              <w:spacing/>
              <w:rPr/>
            </w:pPr>
            <w:r>
              <w:rPr/>
              <w:drawing>
                <wp:inline>
                  <wp:extent cx="1828800" cy="533400"/>
                  <wp:docPr id="9" name="Picture 1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NISCODE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12014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Gemeente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Heist-op-den-Berg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 verplicht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False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"https://www.geopunt.be/?service=https%3a%2f%2fgeo.api.vlaanderen.be%2fWonenVlaanderen%2fwms%3flayers%3dCAverplicht&amp;perceel=12014K1009/00G000"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7" w:name="_Toc0000000006"/>
      <w:r>
        <w:rPr>
          <w:rFonts w:ascii="Calibri" w:hAnsi="Calibri" w:eastAsia="Calibri" w:cs="Calibri"/>
          <w:sz w:val="32"/>
        </w:rPr>
        <w:t xml:space="preserve">CA Beperkte duurtijd</w:t>
      </w:r>
      <w:bookmarkEnd w:id="7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0" name="Picture 1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CAbeperkteDuurtijd</w:t>
            </w:r>
          </w:p>
          <w:p>
            <w:pPr>
              <w:spacing/>
              <w:rPr/>
            </w:pPr>
            <w:r>
              <w:rPr/>
              <w:drawing>
                <wp:inline>
                  <wp:extent cx="2286000" cy="533400"/>
                  <wp:docPr id="11" name="Picture 1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Gemeente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Heist-op-den-Berg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NISCODE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12014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 goedkeuring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2/12/2020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 Termijn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120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Regels beperkte geldigheid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'Indien uit het technisch verslag van het conformiteitsonderzoek blijkt dat bij een woning ofkamer in minstens 1 woonlokaal of badkamer algemeen nog enkel glas aanwezig is, danwordt de geldigheidsduur beperkt tot 31 december 2022Indien uit het technisch verslag van het conformiteitsonderzoek blijkt dat een woning ofkamer 5 of meer gebreken vertoont uit categorie I, dan wordt de geldigheidsduur beperkttot 5 jaar.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URL regels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 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 Beperkt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True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"https://www.geopunt.be/?service=https%3a%2f%2fgeo.api.vlaanderen.be%2fWonenVlaanderen%2fwms%3flayers%3dCAbeperkteDuurtijd&amp;perceel=12014K1009/00G000"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8" w:name="_Toc0000000007"/>
      <w:r>
        <w:rPr>
          <w:rFonts w:ascii="Calibri" w:hAnsi="Calibri" w:eastAsia="Calibri" w:cs="Calibri"/>
          <w:sz w:val="32"/>
        </w:rPr>
        <w:t xml:space="preserve">Gewestplan</w:t>
      </w:r>
      <w:bookmarkEnd w:id="8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2" name="Picture 1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origineel gewestplan Mechelen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De datum van het verschijnen van het plan in het Belgisch Staatsblad horende bij de betreffende fase.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1976-09-28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Herinterpretatie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Nee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origineel gewestplan Mechelen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Naam voorschrift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woongebieden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De datum van het verschijnen van het plan in het Belgisch Staatsblad horende bij de betreffende fase.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1976-09-28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Herinterpretatie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Nee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"https://www.geopunt.be/?service=https%3a%2f%2fwww.mercator.vlaanderen.be%2fraadpleegdienstenmercatorpubliek%2fwms%3flayers%3dlu%3alu_gwp_rv_raster%2clu_gwp_ct&amp;perceel=12014K1009/00G000"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9" w:name="_Toc0000000008"/>
      <w:r>
        <w:rPr>
          <w:rFonts w:ascii="Calibri" w:hAnsi="Calibri" w:eastAsia="Calibri" w:cs="Calibri"/>
          <w:sz w:val="32"/>
        </w:rPr>
        <w:t xml:space="preserve">DSI - Gewestelijke RUP - Grondvlakken</w:t>
      </w:r>
      <w:bookmarkEnd w:id="9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3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"https://www.geopunt.be/?service=https%3a%2f%2fwww.mercator.vlaanderen.be%2fraadpleegdienstenmercatorpubliek%2fwms%3flayers%3dlu%3alu_gewrup_gv&amp;perceel=12014K1009/00G000"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0" w:name="_Toc0000000009"/>
      <w:r>
        <w:rPr>
          <w:rFonts w:ascii="Calibri" w:hAnsi="Calibri" w:eastAsia="Calibri" w:cs="Calibri"/>
          <w:sz w:val="32"/>
        </w:rPr>
        <w:t xml:space="preserve">Gewestelijke RUP - Speciale contour, overdrukken</w:t>
      </w:r>
      <w:bookmarkEnd w:id="10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4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DSI - Gewestelijke RUP - Speciale contour, overdrukken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15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"https://www.geopunt.be/?service=https%3a%2f%2fwww.mercator.vlaanderen.be%2fraadpleegdienstenmercatorpubliek%2fwms%3flayers%3dlu%3alu_gewrup_ctspec_ov&amp;perceel=12014K1009/00G000"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1" w:name="_Toc0000000010"/>
      <w:r>
        <w:rPr>
          <w:rFonts w:ascii="Calibri" w:hAnsi="Calibri" w:eastAsia="Calibri" w:cs="Calibri"/>
          <w:sz w:val="32"/>
        </w:rPr>
        <w:t xml:space="preserve">Gewestelijke RUP - Speciale contour, lijnen</w:t>
      </w:r>
      <w:bookmarkEnd w:id="11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6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"https://www.geopunt.be/?service=https%3a%2f%2fwww.mercator.vlaanderen.be%2fraadpleegdienstenmercatorpubliek%2fwms%3flayers%3dlu%3alu_gewrup_ctspec_ln&amp;perceel=12014K1009/00G000"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2" w:name="_Toc0000000011"/>
      <w:r>
        <w:rPr>
          <w:rFonts w:ascii="Calibri" w:hAnsi="Calibri" w:eastAsia="Calibri" w:cs="Calibri"/>
          <w:sz w:val="32"/>
        </w:rPr>
        <w:t xml:space="preserve">Luchtfoto Vlaanderen winter 2016 - kleur</w:t>
      </w:r>
      <w:bookmarkEnd w:id="12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7" name="Picture 1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"https://www.geopunt.be/?service=https%3a%2f%2fgeo.api.vlaanderen.be%2fomw%2fwms%3flayers%3dOMWRGB16VL&amp;perceel=12014K1009/00G000"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3" w:name="_Toc0000000012"/>
      <w:r>
        <w:rPr>
          <w:rFonts w:ascii="Calibri" w:hAnsi="Calibri" w:eastAsia="Calibri" w:cs="Calibri"/>
          <w:sz w:val="32"/>
        </w:rPr>
        <w:t xml:space="preserve">Luchtfoto Vlaanderen winter 2019 - kleur</w:t>
      </w:r>
      <w:bookmarkEnd w:id="13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8" name="Picture 1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"https://www.geopunt.be/?service=https%3a%2f%2fgeo.api.vlaanderen.be%2fomw%2fwms%3flayers%3dOMWRGB19VL&amp;perceel=12014K1009/00G000"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4" w:name="_Toc0000000013"/>
      <w:r>
        <w:rPr>
          <w:rFonts w:ascii="Calibri" w:hAnsi="Calibri" w:eastAsia="Calibri" w:cs="Calibri"/>
          <w:sz w:val="32"/>
        </w:rPr>
        <w:t xml:space="preserve">Luchtfoto Vlaanderen winter 2022 - kleur</w:t>
      </w:r>
      <w:bookmarkEnd w:id="14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9" name="Picture 1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"https://www.geopunt.be/?service=https%3a%2f%2fgeo.api.vlaanderen.be%2fOMW%2fwms%3flayers%3domwrgb22vl&amp;perceel=12014K1009/00G000"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5" w:name="_Toc0000000014"/>
      <w:r>
        <w:rPr>
          <w:rFonts w:ascii="Calibri" w:hAnsi="Calibri" w:eastAsia="Calibri" w:cs="Calibri"/>
          <w:sz w:val="32"/>
        </w:rPr>
        <w:t xml:space="preserve">Ferrariskaart (1777), Vlaanderen</w:t>
      </w:r>
      <w:bookmarkEnd w:id="15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0" name="Picture 1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"https://www.geopunt.be/?service=https%3a%2f%2fgeo.api.vlaanderen.be%2fhistcart%2fwms%3flayers%3dferraris&amp;perceel=12014K1009/00G000"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6" w:name="_Toc0000000015"/>
      <w:r>
        <w:rPr>
          <w:rFonts w:ascii="Calibri" w:hAnsi="Calibri" w:eastAsia="Calibri" w:cs="Calibri"/>
          <w:sz w:val="32"/>
        </w:rPr>
        <w:t xml:space="preserve">Atlas der Buurtwegen (ca 1840), Vlaanderen</w:t>
      </w:r>
      <w:bookmarkEnd w:id="16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1" name="Picture 1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"https://www.geopunt.be/?service=https%3a%2f%2fgeo.api.vlaanderen.be%2fhistcart%2fwms%3flayers%3dabw&amp;perceel=12014K1009/00G000"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7" w:name="_Toc0000000016"/>
      <w:r>
        <w:rPr>
          <w:rFonts w:ascii="Calibri" w:hAnsi="Calibri" w:eastAsia="Calibri" w:cs="Calibri"/>
          <w:sz w:val="32"/>
        </w:rPr>
        <w:t xml:space="preserve">Geluidsbelasting dag |07u00-23u00</w:t>
      </w:r>
      <w:bookmarkEnd w:id="17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2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aanvullende wegen dag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3" name="Picture 2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spoorwegen dag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4" name="Picture 2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luchthaven(s) dag</w:t>
            </w:r>
          </w:p>
          <w:p>
            <w:pPr>
              <w:spacing/>
              <w:rPr/>
            </w:pPr>
            <w:r>
              <w:rPr/>
              <w:drawing>
                <wp:inline>
                  <wp:extent cx="1000125" cy="1905000"/>
                  <wp:docPr id="25" name="Picture 2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"https://www.geopunt.be/?service=%0d%0ahttps%3a%2f%2fwww.mercator.vlaanderen.be%2fraadpleegdienstenmercatorpubliek%2fwms%3flayers%3dhh%3ahh_weg_aan_lden_2021_c%2chh%3ahh_spoor_lden_2021_c%2chh%3ahh_lucht_lden_2021_c&amp;perceel=12014K1009/00G000"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8" w:name="_Toc0000000017"/>
      <w:r>
        <w:rPr>
          <w:rFonts w:ascii="Calibri" w:hAnsi="Calibri" w:eastAsia="Calibri" w:cs="Calibri"/>
          <w:sz w:val="32"/>
        </w:rPr>
        <w:t xml:space="preserve">Geluidsbelasting nacht |23u00-07u00</w:t>
      </w:r>
      <w:bookmarkEnd w:id="18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6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aanvullende wegen nacht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7" name="Picture 2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spoorwegen nacht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8" name="Picture 2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luchthaven(s) nacht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9" name="Picture 2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"https://www.geopunt.be/?service=%0d%0ahttps%3a%2f%2fwww.mercator.vlaanderen.be%2fraadpleegdienstenmercatorpubliek%2fwms%3flayers%3dhh%3ahh_weg_aan_lnight_2021_c%2chh%3ahh_spoor_lnight_2021_c%2chh%3ahh_lucht_lnight_2021_c&amp;perceel=12014K1009/00G000"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9" w:name="_Toc0000000018"/>
      <w:r>
        <w:rPr>
          <w:rFonts w:ascii="Calibri" w:hAnsi="Calibri" w:eastAsia="Calibri" w:cs="Calibri"/>
          <w:sz w:val="32"/>
        </w:rPr>
        <w:t xml:space="preserve">Groenkaart Vlaanderen 2021</w:t>
      </w:r>
      <w:bookmarkEnd w:id="19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0" name="Picture 2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Omschrijving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Hoog groen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Definitie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Begroeiing hoger dan 3m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Omschrijving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Niet groen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Definitie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Andere bodembedekking dan hoog groen, laag groen of landbouw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Omschrijving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Laag groen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Definitie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Begroeiing Lager dan 3m, niet in landbouwgebruik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"https://www.geopunt.be/?service=https%3a%2f%2fgeo.api.vlaanderen.be%2fANB%2fwms%3flayers%3dGrnkrt21&amp;perceel=12014K1009/00G000"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0" w:name="_Toc0000000019"/>
      <w:r>
        <w:rPr>
          <w:rFonts w:ascii="Calibri" w:hAnsi="Calibri" w:eastAsia="Calibri" w:cs="Calibri"/>
          <w:sz w:val="32"/>
        </w:rPr>
        <w:t xml:space="preserve">OVAM Bodemonderzoeken en sanering</w:t>
      </w:r>
      <w:bookmarkEnd w:id="20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1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Dossierinfo</w:t>
            </w:r>
          </w:p>
          <w:p>
            <w:pPr>
              <w:spacing/>
              <w:rPr/>
            </w:pPr>
            <w:r>
              <w:rPr/>
              <w:drawing>
                <wp:inline>
                  <wp:extent cx="2247900" cy="1905000"/>
                  <wp:docPr id="32" name="Picture 2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null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unknown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"https://www.geopunt.be/?service=https%3a%2f%2fgeoserver-extern.ovam.be%2fgeoserver%2fwms%3flayers%3dbbgis%3adossierinfo&amp;perceel=12014K1009/00G000"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1" w:name="_Toc0000000020"/>
      <w:r>
        <w:rPr>
          <w:rFonts w:ascii="Calibri" w:hAnsi="Calibri" w:eastAsia="Calibri" w:cs="Calibri"/>
          <w:sz w:val="32"/>
        </w:rPr>
        <w:t xml:space="preserve">OVAM-Schadegevallen en meldingen</w:t>
      </w:r>
      <w:bookmarkEnd w:id="21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3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Schadeinfo</w:t>
            </w:r>
          </w:p>
          <w:p>
            <w:pPr>
              <w:spacing/>
              <w:rPr/>
            </w:pPr>
            <w:r>
              <w:rPr/>
              <w:drawing>
                <wp:inline>
                  <wp:extent cx="2228850" cy="1524000"/>
                  <wp:docPr id="34" name="Picture 2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null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unknown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"https://www.geopunt.be/?service=https%3a%2f%2fgeoserver-extern.ovam.be%2fgeoserver%2fwms%3flayers%3dbbgis%3aschadeinfo&amp;perceel=12014K1009/00G000"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2" w:name="_Toc0000000021"/>
      <w:r>
        <w:rPr>
          <w:rFonts w:ascii="Calibri" w:hAnsi="Calibri" w:eastAsia="Calibri" w:cs="Calibri"/>
          <w:sz w:val="32"/>
        </w:rPr>
        <w:t xml:space="preserve">Luchtkwaliteit – ozon</w:t>
      </w:r>
      <w:bookmarkEnd w:id="22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5" name="Picture 2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Legende</w:t>
            </w:r>
          </w:p>
          <w:p>
            <w:pPr>
              <w:spacing/>
              <w:rPr/>
            </w:pPr>
            <w:r>
              <w:rPr/>
              <w:drawing>
                <wp:inline>
                  <wp:extent cx="952500" cy="4781550"/>
                  <wp:docPr id="36" name="Picture 2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78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"https://www.geopunt.be/?service=https%3a%2f%2fgeo.irceline.be%2frioifdm%2fwms%3flayers%3do3_net60_2021_vl&amp;perceel=12014K1009/00G000"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3" w:name="_Toc0000000022"/>
      <w:r>
        <w:rPr>
          <w:rFonts w:ascii="Calibri" w:hAnsi="Calibri" w:eastAsia="Calibri" w:cs="Calibri"/>
          <w:sz w:val="32"/>
        </w:rPr>
        <w:t xml:space="preserve">Luchtkwaliteit – fijnstof</w:t>
      </w:r>
      <w:bookmarkEnd w:id="23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7" name="Picture 2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Legende</w:t>
            </w:r>
          </w:p>
          <w:p>
            <w:pPr>
              <w:spacing/>
              <w:rPr/>
            </w:pPr>
            <w:r>
              <w:rPr/>
              <w:drawing>
                <wp:inline>
                  <wp:extent cx="1152525" cy="4781550"/>
                  <wp:docPr id="38" name="Picture 2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78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"https://www.geopunt.be/?service=https%3a%2f%2fgeo.irceline.be%2fwms%3flayers%3dpm25_anmean_2021_atmostreet_vl&amp;perceel=12014K1009/00G000"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4" w:name="_Toc0000000023"/>
      <w:r>
        <w:rPr>
          <w:rFonts w:ascii="Calibri" w:hAnsi="Calibri" w:eastAsia="Calibri" w:cs="Calibri"/>
          <w:sz w:val="32"/>
        </w:rPr>
        <w:t xml:space="preserve">Ruimte &amp; groen – open ruimte</w:t>
      </w:r>
      <w:bookmarkEnd w:id="24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9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Samenhangende Open Ruimte Gebieden - toestand 2019</w:t>
            </w:r>
          </w:p>
          <w:p>
            <w:pPr>
              <w:spacing/>
              <w:rPr/>
            </w:pPr>
            <w:r>
              <w:rPr/>
              <w:drawing>
                <wp:inline>
                  <wp:extent cx="3076575" cy="1905000"/>
                  <wp:docPr id="40" name="Picture 3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"https://www.geopunt.be/?service=https%3a%2f%2fwww.mercator.vlaanderen.be%2fraadpleegdienstenmercatorpubliek%2fwms%3flayers%3dlu%3alu_sorg_vlaa_2019&amp;perceel=12014K1009/00G000"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5" w:name="_Toc0000000024"/>
      <w:r>
        <w:rPr>
          <w:rFonts w:ascii="Calibri" w:hAnsi="Calibri" w:eastAsia="Calibri" w:cs="Calibri"/>
          <w:sz w:val="32"/>
        </w:rPr>
        <w:t xml:space="preserve">Straling zendantennes</w:t>
      </w:r>
      <w:bookmarkEnd w:id="25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1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Zendantennes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42" name="Picture 3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"https://www.geopunt.be/?service=https%3a%2f%2fwww.mercator.vlaanderen.be%2fraadpleegdienstenmercatorpubliek%2fus%2fwms%3flayers%3dus%3aus_zndant_pnt&amp;perceel=12014K1009/00G000"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6" w:name="_Toc0000000025"/>
      <w:r>
        <w:rPr>
          <w:rFonts w:ascii="Calibri" w:hAnsi="Calibri" w:eastAsia="Calibri" w:cs="Calibri"/>
          <w:sz w:val="32"/>
        </w:rPr>
        <w:t xml:space="preserve">Lichtemissies</w:t>
      </w:r>
      <w:bookmarkEnd w:id="26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3" name="Picture 3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"https://www.geopunt.be/?service=https%3a%2f%2fwww.mercator.vlaanderen.be%2fraadpleegdienstenmercatorpubliek%2fwms%3flayers%3dhh%3ahh_licht_2019&amp;perceel=12014K1009/00G000"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7" w:name="_Toc0000000026"/>
      <w:r>
        <w:rPr>
          <w:rFonts w:ascii="Calibri" w:hAnsi="Calibri" w:eastAsia="Calibri" w:cs="Calibri"/>
          <w:sz w:val="32"/>
        </w:rPr>
        <w:t xml:space="preserve">Mobiliteit bereikbaar met openbaar vervoer</w:t>
      </w:r>
      <w:bookmarkEnd w:id="27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4" name="Picture 3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"https://www.geopunt.be/?service=https%3a%2f%2fwww.mercator.vlaanderen.be%2fraadpleegdienstenmercatorpubliek%2fwms%3flayers%3dlu%3alu_knptw_ha_2019&amp;perceel=12014K1009/00G000"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8" w:name="_Toc0000000027"/>
      <w:r>
        <w:rPr>
          <w:rFonts w:ascii="Calibri" w:hAnsi="Calibri" w:eastAsia="Calibri" w:cs="Calibri"/>
          <w:sz w:val="32"/>
        </w:rPr>
        <w:t xml:space="preserve">Vlaamse inventaris van ongeschikte en onbewoonbare woningen</w:t>
      </w:r>
      <w:bookmarkEnd w:id="28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5" name="Picture 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"https://www.geopunt.be/?app=Geopunt-kaart_app&amp;basemap=grb&amp;kaart=Vlaamse+inventaris+van+ongeschikte+en+onbewoonbare+woningen&amp;maximize=1&amp;perceel=12014K1009/00G000"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9" w:name="_Toc0000000028"/>
      <w:r>
        <w:rPr>
          <w:rFonts w:ascii="Calibri" w:hAnsi="Calibri" w:eastAsia="Calibri" w:cs="Calibri"/>
          <w:sz w:val="32"/>
        </w:rPr>
        <w:t xml:space="preserve">Risicozones voor overstromingen</w:t>
      </w:r>
      <w:bookmarkEnd w:id="29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6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1371600" cy="514350"/>
                  <wp:docPr id="47" name="Picture 3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085850" cy="381000"/>
                  <wp:docPr id="48" name="Picture 3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428750" cy="381000"/>
                  <wp:docPr id="49" name="Picture 3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200150" cy="381000"/>
                  <wp:docPr id="50" name="Picture 3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"https://www.geopunt.be/?service=https%3a%2f%2finspirepub.waterinfo.be%2farcgis%2fservices%2fRisicozones_overstroming_2017%2fMapServer%2fWMSServer%3flayers%3d0%2c1%2c2%2c3&amp;perceel=12014K1009/00G000"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0" w:name="_Toc0000000029"/>
      <w:r>
        <w:rPr>
          <w:rFonts w:ascii="Calibri" w:hAnsi="Calibri" w:eastAsia="Calibri" w:cs="Calibri"/>
          <w:sz w:val="32"/>
        </w:rPr>
        <w:t xml:space="preserve">Watertoets</w:t>
      </w:r>
      <w:bookmarkEnd w:id="30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1" name="Picture 3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3486150" cy="685800"/>
                  <wp:docPr id="52" name="Picture 3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Capakey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12014K1009/00G000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Percel 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perceelScore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Perceel scores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pluviaal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fluviaal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kust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 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 scores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pluviaal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fluviaal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kust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Beheerders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beheerders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Provincie Antwerpen - Grote Nete</w:t>
            </w:r>
          </w:p>
        </w:tc>
      </w:tr>
    </w:tbl>
    <w:p>
      <w:pPr>
        <w:spacing/>
        <w:rPr/>
      </w:pPr>
    </w:p>
    <w:p>
      <w:pPr>
        <w:pStyle w:val="Heading1"/>
        <w:spacing/>
        <w:jc w:val="left"/>
        <w:rPr/>
      </w:pPr>
      <w:r>
        <w:rPr/>
        <w:br w:type="page"/>
      </w:r>
      <w:bookmarkStart w:id="31" w:name="_Toc0000000030"/>
      <w:r>
        <w:rPr>
          <w:rFonts w:ascii="Calibri" w:hAnsi="Calibri" w:eastAsia="Calibri" w:cs="Calibri"/>
          <w:sz w:val="32"/>
        </w:rPr>
        <w:t xml:space="preserve">Watertoets: Overstromingsgevoelige gebieden pluviaal 2023</w:t>
      </w:r>
      <w:bookmarkEnd w:id="31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3" name="Picture 3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3486150" cy="685800"/>
                  <wp:docPr id="54" name="Picture 3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P-score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"https://www.geopunt.be/?service=https%3a%2f%2finspirepub.waterinfo.be%2farcgis%2fservices%2finformatieplicht%2foverstromingsgevoelige_gebieden_pluviaal%2fMapServer%2fWmsServer%3flayers%3d0&amp;perceel=12014K1009/00G000"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2" w:name="_Toc0000000031"/>
      <w:r>
        <w:rPr>
          <w:rFonts w:ascii="Calibri" w:hAnsi="Calibri" w:eastAsia="Calibri" w:cs="Calibri"/>
          <w:sz w:val="32"/>
        </w:rPr>
        <w:t xml:space="preserve">Watertoets: Overstromingsgevoelige gebieden fluviaal 2023</w:t>
      </w:r>
      <w:bookmarkEnd w:id="32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5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3486150" cy="685800"/>
                  <wp:docPr id="56" name="Picture 3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P-score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"https://www.geopunt.be/?service=https%3a%2f%2finspirepub.waterinfo.be%2farcgis%2fservices%2finformatieplicht%2foverstromingsgevoelige_gebieden_fluviaal%2fMapServer%2fWmsServer%3flayers%3d0&amp;perceel=12014K1009/00G000"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3" w:name="_Toc0000000032"/>
      <w:r>
        <w:rPr>
          <w:rFonts w:ascii="Calibri" w:hAnsi="Calibri" w:eastAsia="Calibri" w:cs="Calibri"/>
          <w:sz w:val="32"/>
        </w:rPr>
        <w:t xml:space="preserve">Watertoets: Overstromingsgevoelige gebieden vanuit zee 2023</w:t>
      </w:r>
      <w:bookmarkEnd w:id="33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7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3486150" cy="685800"/>
                  <wp:docPr id="58" name="Picture 3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P-score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"https://www.geopunt.be/?service=https%3a%2f%2finspirepub.waterinfo.be%2farcgis%2fservices%2finformatieplicht%2foverstromingsgevoelige_gebieden_vanuit_de_zee%2fMapServer%2fWmsServer%3flayers%3d0&amp;perceel=12014K1009/00G000"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4" w:name="_Toc0000000033"/>
      <w:r>
        <w:rPr>
          <w:rFonts w:ascii="Calibri" w:hAnsi="Calibri" w:eastAsia="Calibri" w:cs="Calibri"/>
          <w:sz w:val="32"/>
        </w:rPr>
        <w:t xml:space="preserve">Watergevoelige openruimtegebieden (WORG)</w:t>
      </w:r>
      <w:bookmarkEnd w:id="34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9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lu:lu_wor_ct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60" name="Picture 4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"https://www.geopunt.be/?service=https%3a%2f%2fwww.mercator.vlaanderen.be%2fraadpleegdienstenmercatorpubliek%2fwms%3flayers%3dlu%3alu_wor_ct&amp;perceel=12014K1009/00G000"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5" w:name="_Toc0000000034"/>
      <w:r>
        <w:rPr>
          <w:rFonts w:ascii="Calibri" w:hAnsi="Calibri" w:eastAsia="Calibri" w:cs="Calibri"/>
          <w:sz w:val="32"/>
        </w:rPr>
        <w:t xml:space="preserve">Vlaams voorkooprecht van toepassing op het onroerend goed</w:t>
      </w:r>
      <w:bookmarkEnd w:id="35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61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Complex Project</w:t>
            </w:r>
          </w:p>
          <w:p>
            <w:pPr>
              <w:spacing/>
              <w:rPr/>
            </w:pPr>
            <w:r>
              <w:rPr/>
              <w:drawing>
                <wp:inline>
                  <wp:extent cx="2019300" cy="381000"/>
                  <wp:docPr id="62" name="Picture 4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Beschermingszone</w:t>
            </w:r>
          </w:p>
          <w:p>
            <w:pPr>
              <w:spacing/>
              <w:rPr/>
            </w:pPr>
            <w:r>
              <w:rPr/>
              <w:drawing>
                <wp:inline>
                  <wp:extent cx="2247900" cy="381000"/>
                  <wp:docPr id="63" name="Picture 4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Vlaamse Waterweg</w:t>
            </w:r>
          </w:p>
          <w:p>
            <w:pPr>
              <w:spacing/>
              <w:rPr/>
            </w:pPr>
            <w:r>
              <w:rPr/>
              <w:drawing>
                <wp:inline>
                  <wp:extent cx="1657350" cy="381000"/>
                  <wp:docPr id="64" name="Picture 4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Oeverzones en Overstromingsgebieden Integraal Waterbeleid</w:t>
            </w:r>
          </w:p>
          <w:p>
            <w:pPr>
              <w:spacing/>
              <w:rPr/>
            </w:pPr>
            <w:r>
              <w:rPr/>
              <w:drawing>
                <wp:inline>
                  <wp:extent cx="1485900" cy="381000"/>
                  <wp:docPr id="65" name="Picture 4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Natuurreservaat</w:t>
            </w:r>
          </w:p>
          <w:p>
            <w:pPr>
              <w:spacing/>
              <w:rPr/>
            </w:pPr>
            <w:r>
              <w:rPr/>
              <w:drawing>
                <wp:inline>
                  <wp:extent cx="1257300" cy="381000"/>
                  <wp:docPr id="66" name="Picture 4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Kracht van wet</w:t>
            </w:r>
          </w:p>
          <w:p>
            <w:pPr>
              <w:spacing/>
              <w:rPr/>
            </w:pPr>
            <w:r>
              <w:rPr/>
              <w:drawing>
                <wp:inline>
                  <wp:extent cx="2343150" cy="381000"/>
                  <wp:docPr id="67" name="Picture 4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grote infrastructuurwerken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2800350" cy="381000"/>
                  <wp:docPr id="68" name="Picture 4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"https://www.geopunt.be/?service=https%3a%2f%2fgeo.api.vlaanderen.be%2fRVVAfbak%2fwms%3flayers%3dRVVComplProj%2cRVVSbz%2cRVVdvw%2cRVVIntgrWatBel%2cRVVNatRes%2cRvvRvkUkw%2cRvvRvkGiw&amp;perceel=12014K1009/00G000"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6" w:name="_Toc0000000035"/>
      <w:r>
        <w:rPr>
          <w:rFonts w:ascii="Calibri" w:hAnsi="Calibri" w:eastAsia="Calibri" w:cs="Calibri"/>
          <w:sz w:val="32"/>
        </w:rPr>
        <w:t xml:space="preserve">Beschermd onroerend erfgoed</w:t>
      </w:r>
      <w:bookmarkEnd w:id="36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69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Cultuurhistorische landschappen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0" name="Picture 4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Archeologische sites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1" name="Picture 4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Stads- en dorpsgezichten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2" name="Picture 5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Monumenten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3" name="Picture 5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Overgangszones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4" name="Picture 5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"https://www.geopunt.be/?service=https%3a%2f%2fwww.mercator.vlaanderen.be%2fraadpleegdienstenmercatorpubliek%2fwms%3flayers%3dps%3aps_bes_land%2cps%3aps_bes_arch_site%2cps%3aps_bes_sd_gezicht%2cps%3aps_bes_monument%2cps%3aps_bes_ovgzone&amp;perceel=12014K1009/00G000"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7" w:name="_Toc0000000036"/>
      <w:r>
        <w:rPr>
          <w:rFonts w:ascii="Calibri" w:hAnsi="Calibri" w:eastAsia="Calibri" w:cs="Calibri"/>
          <w:sz w:val="32"/>
        </w:rPr>
        <w:t xml:space="preserve">Vastgestelde inventarissen</w:t>
      </w:r>
      <w:bookmarkEnd w:id="37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75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Landschapsatlas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6" name="Picture 5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Landschappelijk erfgoed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7" name="Picture 5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Vastgestelde archeologische zones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8" name="Picture 5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Vastgestelde archeologische zones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9" name="Picture 5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Bouwkundig erfgoed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0" name="Picture 5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"https://www.geopunt.be/?service=https%3a%2f%2fwww.mercator.vlaanderen.be%2fraadpleegdienstenmercatorpubliek%2fwms%3flayers%3dps%3aps_vast_la_rel%2cps%3aps_vast_le%2cps%3aps_vast_az%2cps%3aps_vast_az%2cps%3aps_vast_be&amp;perceel=12014K1009/00G000"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8" w:name="_Toc0000000037"/>
      <w:r>
        <w:rPr>
          <w:rFonts w:ascii="Calibri" w:hAnsi="Calibri" w:eastAsia="Calibri" w:cs="Calibri"/>
          <w:sz w:val="32"/>
        </w:rPr>
        <w:t xml:space="preserve">Erfgoedlandschappen</w:t>
      </w:r>
      <w:bookmarkEnd w:id="38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1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Erfgoedlandschappen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2" name="Picture 5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"https://www.geopunt.be/?service=https%3a%2f%2fwww.mercator.vlaanderen.be%2fraadpleegdienstenmercatorpubliek%2fwms%3flayers%3dam%3aam_erfgls&amp;perceel=12014K1009/00G000"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9" w:name="_Toc0000000038"/>
      <w:r>
        <w:rPr>
          <w:rFonts w:ascii="Calibri" w:hAnsi="Calibri" w:eastAsia="Calibri" w:cs="Calibri"/>
          <w:sz w:val="32"/>
        </w:rPr>
        <w:t xml:space="preserve">Unesco Werelderfgoed</w:t>
      </w:r>
      <w:bookmarkEnd w:id="39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3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Kernzones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4" name="Picture 5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Unesco werelderfgoed - buffers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5" name="Picture 5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"https://www.geopunt.be/?service=https%3a%2f%2fwww.mercator.vlaanderen.be%2fraadpleegdienstenmercatorpubliek%2fwms%3flayers%3dps%3aps_unesco_kern%2cps%3aps_unesco_buffer&amp;perceel=12014K1009/00G000"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40" w:name="_Toc0000000039"/>
      <w:r>
        <w:rPr>
          <w:rFonts w:ascii="Calibri" w:hAnsi="Calibri" w:eastAsia="Calibri" w:cs="Calibri"/>
          <w:sz w:val="32"/>
        </w:rPr>
        <w:t xml:space="preserve">Gebieden geen Archeologie</w:t>
      </w:r>
      <w:bookmarkEnd w:id="40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6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gga - gewestelijk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7" name="Picture 6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"https://www.geopunt.be/?service=https%3a%2f%2fwww.mercator.vlaanderen.be%2fraadpleegdienstenmercatorpubliek%2fwms%3flayers%3dam%3aam_gga_gew_pub&amp;perceel=12014K1009/00G000"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41" w:name="_Toc0000000040"/>
      <w:r>
        <w:rPr>
          <w:rFonts w:ascii="Calibri" w:hAnsi="Calibri" w:eastAsia="Calibri" w:cs="Calibri"/>
          <w:sz w:val="32"/>
        </w:rPr>
        <w:t xml:space="preserve">Plannen</w:t>
      </w:r>
      <w:bookmarkEnd w:id="41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8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Beheersplannen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9" name="Picture 6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Onroerenderfgoedrichtplannen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90" name="Picture 6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"https://www.geopunt.be/?service=https%3a%2f%2fwww.mercator.vlaanderen.be%2fraadpleegdienstenmercatorpubliek%2fwms%3flayers%3dam%3aam_pln_bhpl_pub%2cam%3aam_pln_richtp_pub&amp;perceel=12014K1009/00G000"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spacing/>
        <w:rPr/>
      </w:pPr>
    </w:p>
    <w:sectPr>
      <w:headerReference w:type="default" r:id="rId62"/>
      <w:footerReference w:type="default" r:id="rId63"/>
      <w:type w:val="nextPage"/>
      <w:pgSz w:w="11900" w:h="16840"/>
      <w:pgMar w:top="1440" w:right="1440" w:bottom="1440" w:left="1440" w:gutter="0"/>
      <w:pgBorders/>
      <w:pgNumType w:fmt="decimal" w:start="1"/>
      <w:cols w:equalWidth="1" w:space="720"/>
    </w:sectPr>
  </w:body>
</w:document>
</file>

<file path=word/footer6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tabs>
        <w:tab w:val="right" w:pos="10460"/>
      </w:tabs>
      <w:spacing/>
      <w:rPr/>
    </w:pPr>
    <w:r>
      <w:rPr/>
      <w:t xml:space="preserve"> 20235 - Olivier Boon</w:t>
    </w:r>
    <w:r>
      <w:rPr/>
      <w:tab/>
      <w:t xml:space="preserve"/>
    </w:r>
    <w:r>
      <w:rPr/>
      <w:t xml:space="preserve">p.</w:t>
    </w:r>
    <w:r>
      <w:rPr/>
      <w:fldChar w:fldCharType="begin"/>
    </w:r>
    <w:r>
      <w:rPr/>
      <w:instrText xml:space="preserve">PAGE CurrentPageNumber</w:instrText>
    </w:r>
    <w:r>
      <w:rPr/>
      <w:fldChar w:fldCharType="separate"/>
    </w:r>
    <w:r>
      <w:rPr/>
      <w:t xml:space="preserve">CurrentPageNumber</w:t>
    </w:r>
    <w:r>
      <w:rPr/>
      <w:fldChar w:fldCharType="end"/>
    </w:r>
  </w:p>
</w:ftr>
</file>

<file path=word/header6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jc w:val="right"/>
      <w:rPr/>
    </w:pPr>
    <w:r>
      <w:rPr/>
      <w:drawing>
        <wp:anchor distT="0" distB="0" distL="114300" distR="114300" simplePos="0" relativeHeight="0" behindDoc="0" locked="0" layoutInCell="1" allowOverlap="1">
          <wp:simplePos x="0" y="0"/>
          <wp:positionH relativeFrom="column">
            <wp:posOffset>95250</wp:posOffset>
          </wp:positionH>
          <wp:positionV relativeFrom="margin">
            <wp:posOffset>-990600</wp:posOffset>
          </wp:positionV>
          <wp:extent cx="1619250" cy="809625"/>
          <wp:wrapNone/>
          <wp:docPr id="91" name="Picture 1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6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Calibri" w:cs="Calibri"/>
        <w:color w:val="000000"/>
        <w:sz w:val="20"/>
      </w:rPr>
      <w:t xml:space="preserve">Datum: 30/04/2026</w:t>
    </w:r>
    <w:r>
      <w:rPr/>
      <w:br/>
    </w:r>
    <w:r>
      <w:rPr>
        <w:rFonts w:ascii="Calibri" w:hAnsi="Calibri" w:eastAsia="Calibri" w:cs="Calibri"/>
        <w:color w:val="000000"/>
        <w:sz w:val="20"/>
      </w:rPr>
      <w:t xml:space="preserve">Perceel: 12014K1009/00G000</w:t>
    </w:r>
    <w:r>
      <w:rPr/>
      <w:br/>
    </w:r>
    <w:r>
      <w:rPr>
        <w:rFonts w:ascii="Calibri" w:hAnsi="Calibri" w:eastAsia="Calibri" w:cs="Calibri"/>
        <w:color w:val="000000"/>
        <w:sz w:val="20"/>
      </w:rPr>
      <w:t xml:space="preserve">Gebruikersnaam: Cindy Van Tongerloo</w:t>
    </w:r>
    <w:r>
      <w:rPr/>
      <w:br/>
    </w:r>
    <w:r>
      <w:rPr>
        <w:rFonts w:ascii="Calibri" w:hAnsi="Calibri" w:eastAsia="Calibri" w:cs="Calibri"/>
        <w:color w:val="000000"/>
        <w:sz w:val="20"/>
      </w:rPr>
      <w:t xml:space="preserve">Zandvoortstraat 35, 2220 Heist-op-den-Berg</w:t>
    </w:r>
    <w:r>
      <w:rPr/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/>
      </w:rPr>
    </w:rPrDefault>
    <w:pPrDefault/>
  </w:docDefaults>
  <w:style w:type="numbering" w:default="1" w:styleId="NoList">
    <w:name w:val="No List"/>
    <w:uiPriority w:val="99"/>
    <w:semiHidden/>
    <w:unhideWhenUsed/>
  </w:style>
  <w:style w:type="character" w:styleId="DefaultParagraphFont" w:default="1">
    <w:name w:val="Default Paragraph Font"/>
    <w:semiHidden/>
    <w:unhideWhenUsed/>
    <w:rPr/>
  </w:style>
  <w:style w:type="paragraph" w:styleId="Normal" w:default="1">
    <w:name w:val="Normal"/>
    <w:pPr>
      <w:spacing w:before="0" w:after="160" w:line="276" w:lineRule="auto"/>
    </w:pPr>
    <w:rPr>
      <w:rFonts w:ascii="Calibri" w:hAnsi="Calibri" w:eastAsia="Calibri" w:cs="Calibri"/>
      <w:sz w:val="22"/>
    </w:rPr>
  </w:style>
  <w:style w:type="paragraph" w:styleId="Heading1">
    <w:name w:val="Heading 1"/>
    <w:basedOn w:val="Normal"/>
    <w:pPr>
      <w:keepNext/>
      <w:keepLines/>
      <w:spacing w:before="240" w:after="0"/>
      <w:outlineLvl w:val="0"/>
    </w:pPr>
    <w:rPr>
      <w:rFonts w:ascii="Calibri Light" w:hAnsi="Calibri Light" w:eastAsia="Calibri Light" w:cs="Calibri Light"/>
      <w:color w:val="2E74B5"/>
      <w:sz w:val="32"/>
    </w:r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MijnperceelStyle" w:customStyle="1">
    <w:name w:val="MijnperceelStyle"/>
    <w:tblPr>
      <w:tblStyleRowBandSize w:val="1"/>
      <w:tblStyleColBandSize w:val="1"/>
      <w:tblBorders>
        <w:top w:val="outset" w:color="5B9BD5" w:sz="8" w:space="0"/>
        <w:left w:val="outset" w:color="5B9BD5" w:sz="8" w:space="0"/>
        <w:bottom w:val="outset" w:color="5B9BD5" w:sz="8" w:space="0"/>
        <w:right w:val="outset" w:color="5B9BD5" w:sz="8" w:space="0"/>
        <w:insideH w:val="outset" w:color="5B9BD5" w:sz="4" w:space="0"/>
        <w:insideV w:val="outset" w:color="5B9BD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5F5F5"/>
      </w:rPr>
      <w:tcPr>
        <w:shd w:val="clear" w:color="auto" w:fill="5B9BD5"/>
        <w:vAlign w:val="top"/>
      </w:tcPr>
    </w:tblStylePr>
    <w:tblStylePr w:type="firstCol">
      <w:rPr>
        <w:b/>
      </w:rPr>
    </w:tblStylePr>
    <w:tblStylePr w:type="band1Horz">
      <w:tcPr>
        <w:shd w:val="clear" w:color="auto" w:fill="F5F5F5"/>
        <w:vAlign w:val="top"/>
      </w:tcPr>
    </w:tblStylePr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ijnperceelBorderStyle" w:customStyle="1">
    <w:name w:val="MijnperceelBorderStyle"/>
    <w:tblPr>
      <w:tblBorders>
        <w:top w:val="outset" w:color="FFFFFF" w:sz="8" w:space="0"/>
        <w:left w:val="outset" w:color="FFFFFF" w:sz="8" w:space="0"/>
        <w:bottom w:val="outset" w:color="FFFFFF" w:sz="8" w:space="0"/>
        <w:right w:val="outset" w:color="FFFFFF" w:sz="8" w:space="0"/>
        <w:insideH w:val="outset" w:color="FFFFFF" w:sz="4" w:space="0"/>
        <w:insideV w:val="outset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next w:val="Normal"/>
    <w:pPr>
      <w:spacing/>
    </w:pPr>
    <w:rPr>
      <w:lang w:val="en-US"/>
    </w:rPr>
  </w:style>
</w:styles>
</file>

<file path=word/_rels/document.xml.rels>&#65279;<?xml version="1.0" encoding="utf-8" standalone="yes"?><Relationships xmlns="http://schemas.openxmlformats.org/package/2006/relationships"><Relationship Id="rId65" Type="http://schemas.openxmlformats.org/officeDocument/2006/relationships/styles" Target="styles.xml" /><Relationship Id="rId66" Type="http://schemas.openxmlformats.org/officeDocument/2006/relationships/settings" Target="settings.xml" /><Relationship Id="rId67" Type="http://schemas.openxmlformats.org/officeDocument/2006/relationships/theme" Target="theme/theme1.xml" /><Relationship Id="rId63" Type="http://schemas.openxmlformats.org/officeDocument/2006/relationships/footer" Target="footer63.xml" /><Relationship Id="rId62" Type="http://schemas.openxmlformats.org/officeDocument/2006/relationships/header" Target="header62.xml" /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Relationship Id="rId5" Type="http://schemas.openxmlformats.org/officeDocument/2006/relationships/image" Target="media/image6.png" /><Relationship Id="rId6" Type="http://schemas.openxmlformats.org/officeDocument/2006/relationships/image" Target="media/image7.png" /><Relationship Id="rId7" Type="http://schemas.openxmlformats.org/officeDocument/2006/relationships/image" Target="media/image8.png" /><Relationship Id="rId8" Type="http://schemas.openxmlformats.org/officeDocument/2006/relationships/image" Target="media/image9.png" /><Relationship Id="rId9" Type="http://schemas.openxmlformats.org/officeDocument/2006/relationships/image" Target="media/image10.png" /><Relationship Id="rId10" Type="http://schemas.openxmlformats.org/officeDocument/2006/relationships/image" Target="media/image11.png" /><Relationship Id="rId11" Type="http://schemas.openxmlformats.org/officeDocument/2006/relationships/image" Target="media/image12.png" /><Relationship Id="rId12" Type="http://schemas.openxmlformats.org/officeDocument/2006/relationships/image" Target="media/image13.png" /><Relationship Id="rId13" Type="http://schemas.openxmlformats.org/officeDocument/2006/relationships/image" Target="media/image14.png" /><Relationship Id="rId14" Type="http://schemas.openxmlformats.org/officeDocument/2006/relationships/image" Target="media/image15.png" /><Relationship Id="rId15" Type="http://schemas.openxmlformats.org/officeDocument/2006/relationships/image" Target="media/image16.png" /><Relationship Id="rId16" Type="http://schemas.openxmlformats.org/officeDocument/2006/relationships/image" Target="media/image17.png" /><Relationship Id="rId17" Type="http://schemas.openxmlformats.org/officeDocument/2006/relationships/image" Target="media/image18.png" /><Relationship Id="rId18" Type="http://schemas.openxmlformats.org/officeDocument/2006/relationships/image" Target="media/image19.png" /><Relationship Id="rId19" Type="http://schemas.openxmlformats.org/officeDocument/2006/relationships/image" Target="media/image20.png" /><Relationship Id="rId20" Type="http://schemas.openxmlformats.org/officeDocument/2006/relationships/image" Target="media/image21.png" /><Relationship Id="rId21" Type="http://schemas.openxmlformats.org/officeDocument/2006/relationships/image" Target="media/image22.png" /><Relationship Id="rId22" Type="http://schemas.openxmlformats.org/officeDocument/2006/relationships/image" Target="media/image23.png" /><Relationship Id="rId23" Type="http://schemas.openxmlformats.org/officeDocument/2006/relationships/image" Target="media/image24.png" /><Relationship Id="rId24" Type="http://schemas.openxmlformats.org/officeDocument/2006/relationships/image" Target="media/image25.png" /><Relationship Id="rId25" Type="http://schemas.openxmlformats.org/officeDocument/2006/relationships/image" Target="media/image26.png" /><Relationship Id="rId26" Type="http://schemas.openxmlformats.org/officeDocument/2006/relationships/image" Target="media/image27.png" /><Relationship Id="rId27" Type="http://schemas.openxmlformats.org/officeDocument/2006/relationships/image" Target="media/image28.png" /><Relationship Id="rId28" Type="http://schemas.openxmlformats.org/officeDocument/2006/relationships/image" Target="media/image29.png" /><Relationship Id="rId29" Type="http://schemas.openxmlformats.org/officeDocument/2006/relationships/image" Target="media/image30.png" /><Relationship Id="rId30" Type="http://schemas.openxmlformats.org/officeDocument/2006/relationships/image" Target="media/image31.png" /><Relationship Id="rId31" Type="http://schemas.openxmlformats.org/officeDocument/2006/relationships/image" Target="media/image32.png" /><Relationship Id="rId32" Type="http://schemas.openxmlformats.org/officeDocument/2006/relationships/image" Target="media/image33.png" /><Relationship Id="rId33" Type="http://schemas.openxmlformats.org/officeDocument/2006/relationships/image" Target="media/image34.png" /><Relationship Id="rId34" Type="http://schemas.openxmlformats.org/officeDocument/2006/relationships/image" Target="media/image35.png" /><Relationship Id="rId35" Type="http://schemas.openxmlformats.org/officeDocument/2006/relationships/image" Target="media/image36.png" /><Relationship Id="rId36" Type="http://schemas.openxmlformats.org/officeDocument/2006/relationships/image" Target="media/image37.png" /><Relationship Id="rId37" Type="http://schemas.openxmlformats.org/officeDocument/2006/relationships/image" Target="media/image38.png" /><Relationship Id="rId38" Type="http://schemas.openxmlformats.org/officeDocument/2006/relationships/image" Target="media/image39.png" /><Relationship Id="rId39" Type="http://schemas.openxmlformats.org/officeDocument/2006/relationships/image" Target="media/image40.png" /><Relationship Id="rId40" Type="http://schemas.openxmlformats.org/officeDocument/2006/relationships/image" Target="media/image41.png" /><Relationship Id="rId41" Type="http://schemas.openxmlformats.org/officeDocument/2006/relationships/image" Target="media/image42.png" /><Relationship Id="rId42" Type="http://schemas.openxmlformats.org/officeDocument/2006/relationships/image" Target="media/image43.png" /><Relationship Id="rId43" Type="http://schemas.openxmlformats.org/officeDocument/2006/relationships/image" Target="media/image44.png" /><Relationship Id="rId44" Type="http://schemas.openxmlformats.org/officeDocument/2006/relationships/image" Target="media/image45.png" /><Relationship Id="rId45" Type="http://schemas.openxmlformats.org/officeDocument/2006/relationships/image" Target="media/image46.png" /><Relationship Id="rId46" Type="http://schemas.openxmlformats.org/officeDocument/2006/relationships/image" Target="media/image47.png" /><Relationship Id="rId47" Type="http://schemas.openxmlformats.org/officeDocument/2006/relationships/image" Target="media/image48.png" /><Relationship Id="rId48" Type="http://schemas.openxmlformats.org/officeDocument/2006/relationships/image" Target="media/image49.png" /><Relationship Id="rId49" Type="http://schemas.openxmlformats.org/officeDocument/2006/relationships/image" Target="media/image50.png" /><Relationship Id="rId50" Type="http://schemas.openxmlformats.org/officeDocument/2006/relationships/image" Target="media/image51.png" /><Relationship Id="rId51" Type="http://schemas.openxmlformats.org/officeDocument/2006/relationships/image" Target="media/image52.png" /><Relationship Id="rId52" Type="http://schemas.openxmlformats.org/officeDocument/2006/relationships/image" Target="media/image53.png" /><Relationship Id="rId53" Type="http://schemas.openxmlformats.org/officeDocument/2006/relationships/image" Target="media/image54.png" /><Relationship Id="rId54" Type="http://schemas.openxmlformats.org/officeDocument/2006/relationships/image" Target="media/image55.png" /><Relationship Id="rId55" Type="http://schemas.openxmlformats.org/officeDocument/2006/relationships/image" Target="media/image56.png" /><Relationship Id="rId56" Type="http://schemas.openxmlformats.org/officeDocument/2006/relationships/image" Target="media/image57.png" /><Relationship Id="rId57" Type="http://schemas.openxmlformats.org/officeDocument/2006/relationships/image" Target="media/image58.png" /><Relationship Id="rId58" Type="http://schemas.openxmlformats.org/officeDocument/2006/relationships/image" Target="media/image59.png" /><Relationship Id="rId59" Type="http://schemas.openxmlformats.org/officeDocument/2006/relationships/image" Target="media/image60.png" /><Relationship Id="rId60" Type="http://schemas.openxmlformats.org/officeDocument/2006/relationships/image" Target="media/image61.png" /><Relationship Id="rId61" Type="http://schemas.openxmlformats.org/officeDocument/2006/relationships/image" Target="media/image62.png" /></Relationships>
</file>

<file path=word/_rels/header62.xml.rels>&#65279;<?xml version="1.0" encoding="utf-8" standalone="yes"?><Relationships xmlns="http://schemas.openxmlformats.org/package/2006/relationships"><Relationship Id="rId6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2026-04-30T11:44:21Z</dcterms:created>
  <dcterms:modified xsi:type="dcterms:W3CDTF">2026-04-30T11:44:21Z</dcterms:modified>
</cp:coreProperties>
</file>